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right="0" w:firstLine="1767" w:firstLineChars="400"/>
        <w:jc w:val="both"/>
        <w:outlineLvl w:val="0"/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国家开放大学专业设置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both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1.专升本（23个）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 w:bidi="ar"/>
        </w:rPr>
        <w:t>行政管理、法学、金融学、社会工作、小学教育、汉语言文学、汉语言文学（师范）、护理学、药学、土木工程、数学与应用数学、计算机科学与技术、水利水电工程、工商管理、会计学、市场营销、公共事业管理（卫生事业管理方向）、 公共事业管理（学校管理方向）、机械设计制造及其自动化、学前教育、英语、人力资源管理、采矿工程。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both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2.高起专（25个）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 w:bidi="ar"/>
        </w:rPr>
        <w:t>法律事务、行政管理、工程造价、建筑工程技术、药学、护理 、汽检测与维修技术、计算机网络技术（网络管理方向）、大数据技术、道路与桥梁工程技术、水利水电工程智能管理、大数据与会计、现代物流管理、现代物业管理 、社会工作、旅游管理、酒店管理与数字化运营、数控技术、机电一体化技术、工商企业管理、建设工程管理、金融服务管理、学前教育、中文、人力资源管理。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both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3.“一村一名大学生计划”本科（1个）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 w:bidi="ar"/>
        </w:rPr>
      </w:pPr>
      <w:r>
        <w:rPr>
          <w:rFonts w:hint="eastAsia" w:ascii="方正仿宋_GB2312" w:hAnsi="方正仿宋_GB2312" w:eastAsia="方正仿宋_GB2312" w:cs="方正仿宋_GB2312"/>
          <w:kern w:val="2"/>
          <w:sz w:val="30"/>
          <w:szCs w:val="30"/>
          <w:lang w:val="en-US" w:eastAsia="zh-CN" w:bidi="ar"/>
        </w:rPr>
        <w:t>农村区域发展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both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4.“一村一名大学生计划”专科（4个）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right="0"/>
        <w:jc w:val="both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林业技术 、畜牧兽医、现代农业经济管理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行政管理(乡村管理方向)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right="0" w:firstLine="883" w:firstLineChars="200"/>
        <w:jc w:val="both"/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成人高考学历教育招生学校及专业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1.四川开放大学</w:t>
      </w:r>
    </w:p>
    <w:tbl>
      <w:tblPr>
        <w:tblStyle w:val="2"/>
        <w:tblW w:w="8679" w:type="dxa"/>
        <w:tblInd w:w="-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47"/>
        <w:gridCol w:w="6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层次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招生专业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四川开放大学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高起专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宋体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现代农业经济管理、畜牧兽医、煤矿智能开采技术、村镇建设与管理、工程造价、建设工程管理、水利水电建筑工程、数控技术、机械制造及自动化、机电一体化技术、酿酒技术、计算机应用技术、护理、中药学、健康管理、大数据与会计、工商企业管理、市场营销、电子商务、广告艺术设计、学前教育、小学教育、法律事务、社区管理与服务、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专升本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法学、汉语言文学、行政管理、金融学、土木工程、学前教育、财务管理、计算机科学与技术、小学教育、护理学、市场营销、人力资源管理。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2.四川大学</w:t>
      </w:r>
    </w:p>
    <w:tbl>
      <w:tblPr>
        <w:tblStyle w:val="2"/>
        <w:tblpPr w:leftFromText="180" w:rightFromText="180" w:vertAnchor="text" w:horzAnchor="page" w:tblpX="1791" w:tblpY="211"/>
        <w:tblOverlap w:val="never"/>
        <w:tblW w:w="8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19"/>
        <w:gridCol w:w="6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层次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招生专业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四川大学 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专升本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法学、市场营销、会计学、人力资源管理、行政管理、汉语言文学、土木工程、计算机科学与技术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3.西南医科大学</w:t>
      </w:r>
    </w:p>
    <w:tbl>
      <w:tblPr>
        <w:tblStyle w:val="2"/>
        <w:tblW w:w="8369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78"/>
        <w:gridCol w:w="5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层次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招生专业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西南医科大学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高起专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临床医学、口腔医学、护理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专升本</w:t>
            </w:r>
          </w:p>
        </w:tc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临床医学、医学检验技术、口腔医学、医学影像学、康复治疗学、护理学、中医学、药学、中药学。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11B8A"/>
    <w:rsid w:val="75666827"/>
    <w:rsid w:val="7FB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2024-06-20T09:00:00Z</dcterms:created>
  <dc:creator>DDTER</dc:creator>
  <cp:lastModifiedBy>DDTER</cp:lastModifiedBy>
  <dcterms:modified xsi:type="dcterms:W3CDTF">2024-06-21T01:40:07Z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